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2022-2023年度贵州省优秀企业名单</w:t>
      </w:r>
    </w:p>
    <w:p>
      <w:pPr>
        <w:jc w:val="center"/>
        <w:rPr>
          <w:rFonts w:ascii="楷体" w:hAnsi="楷体" w:eastAsia="楷体" w:cs="楷体"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</w:rPr>
        <w:t>（排名不分先后）</w:t>
      </w:r>
    </w:p>
    <w:p>
      <w:pPr>
        <w:jc w:val="center"/>
        <w:rPr>
          <w:rFonts w:ascii="楷体" w:hAnsi="楷体" w:eastAsia="楷体" w:cs="楷体"/>
          <w:color w:val="000000" w:themeColor="text1"/>
          <w:sz w:val="28"/>
          <w:szCs w:val="28"/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  贵州茅台酒股份有限公司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贵州能源集团有限公司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贵州建工集团有限公司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中国石化销售股份有限公司贵州石油分公司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贵州现代物流产业（集团）有限责任公司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中国电信股份有限公司贵州分公司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中国水利水电第九工程局有限公司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首钢水城钢铁（集团）有限责任公司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中国振华电子集团有限公司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贵州出版集团有限公司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中国铝业股份有限公司贵州分公司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贵州民航产业集团有限公司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贵州铝厂有限责任公司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贵州习酒股份有限公司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贵州省公路工程集团有限公司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贵州路桥集团有限公司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贵州轮胎股份有限公司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贵州省医药（集团）有限责任公司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中车贵阳车辆有限公司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贵州通源集团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中建四局贵州投资建设有限公司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贵州国台酒业集团股份有限公司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贵州南方石油（集团）股份有限公司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中国航发贵州黎阳航空动力有限公司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贵阳中安科技集团有限公司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贵州海尔电器有限公司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贵州机电（集团）有限公司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贵州乌江水电开发有限责任公司东风发电厂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固达电线电缆（集团）有限公司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贵州航天林泉电机有限公司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贵州爱康国宾健康科技有限公司</w:t>
      </w:r>
    </w:p>
    <w:p>
      <w:pPr>
        <w:ind w:left="560" w:hanging="560" w:hanging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32浙江温州鹿城农村商业银行股份有限公司贵州富民村镇银行管理部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贵州广铝氧化铝有限公司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中铁八局集团第三工程有限公司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贵州红星发展股份有限公司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贵州黔运集团有限公司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贵州斯瑞医药有限责任公司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贵州同心置业（集团）有限公司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39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贵州兴旺工程有限公司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贵州詹阳动力重工有限公司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联塑科技发展（贵阳）有限公司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习水县环宇劳务有限责任公司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贵州黔成汇佳暖通材料批发有限公司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贵州神奇药业有限公司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盘江运通物流股份有限公司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贵州永贵机电制修有限公司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贵州中建伟业建设（集团）有限责任公司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贵州天安药业股份有限公司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49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贵州国际商品供应链管理有限公司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贵州省博德网络传媒有限公司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贵州威门药业股份有限公司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贵州多彩新媒体股份有限公司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贵州西能电力建设有限公司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贵州天马传媒有限公司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贵州金元茶园发电有限责任公司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贵州三力制药股份有限公司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贵州茅台酒厂（集团）技术开发有限公司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贵州汉方药业有限公司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59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贵州西洋实业有限公司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贵州博宏实业有限责任公司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国能织金发电有限公司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贵阳保德城市环境管理服务有限公司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贵州送变电有限责任公司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贵州西电电力股份有限公司黔北发电厂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贵阳云岩富民村镇银行股份有限公司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贵州乌江水电开发有限责任公司乌江渡发电厂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贵州乌江水电开发有限责任公司构皮滩发电厂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贵州建工集团第五建筑工程有限责任公司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69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贵州航宇科技发展股份有限公司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贵州省仁怀市茅台镇金酱酒业有限公司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贵州省仁怀市茅台镇糊涂酒业（集团）有限公司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安顺市乾辰谷材科技有限公司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贵州自由客网络技术有限公司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贵州迦太利华信息科技有限公司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贵州茅台酒厂（集团）保健酒业有限公司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贵州茅台酒厂（集团）循环经济产业投资开发有限公司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贵阳标书王快印有限公司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贵州泰邦生物制品有限公司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79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贵州省仁怀市茅台镇黔国酒业有限公司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80上海红星美凯龙品牌管理有限公司贵阳分公司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国能福泉发电有限公司</w:t>
      </w:r>
    </w:p>
    <w:sectPr>
      <w:footerReference r:id="rId3" w:type="default"/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246416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JkYjVkN2JhZjFlMGE5NzllZmZkYWE3MzJhYjYwOTAifQ=="/>
  </w:docVars>
  <w:rsids>
    <w:rsidRoot w:val="005725D5"/>
    <w:rsid w:val="003F38B5"/>
    <w:rsid w:val="00513566"/>
    <w:rsid w:val="005725D5"/>
    <w:rsid w:val="00861226"/>
    <w:rsid w:val="008E2033"/>
    <w:rsid w:val="009D4AF7"/>
    <w:rsid w:val="00BB41B4"/>
    <w:rsid w:val="00BD7368"/>
    <w:rsid w:val="00E87DEF"/>
    <w:rsid w:val="00FC694F"/>
    <w:rsid w:val="39C3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hd w:val="clear" w:color="auto" w:fill="FFFFFF"/>
      <w:spacing w:after="180"/>
    </w:pPr>
    <w:rPr>
      <w:rFonts w:ascii="仿宋" w:hAnsi="仿宋" w:eastAsia="仿宋"/>
      <w:kern w:val="0"/>
      <w:sz w:val="28"/>
      <w:szCs w:val="28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等线" w:hAnsi="等线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282</Words>
  <Characters>1610</Characters>
  <Lines>13</Lines>
  <Paragraphs>3</Paragraphs>
  <TotalTime>13</TotalTime>
  <ScaleCrop>false</ScaleCrop>
  <LinksUpToDate>false</LinksUpToDate>
  <CharactersWithSpaces>1889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2023-12-28T18:22:00Z</dcterms:created>
  <dc:creator>lenovo</dc:creator>
  <cp:lastModifiedBy>王海珠</cp:lastModifiedBy>
  <dcterms:modified xsi:type="dcterms:W3CDTF">2023-12-29T05:36:51Z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677C149962144AB2AAA97B35A910EB67_12</vt:lpwstr>
  </property>
</Properties>
</file>